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205A2" w:rsidRDefault="00A7507C">
      <w:bookmarkStart w:id="0" w:name="_GoBack"/>
      <w:bookmarkEnd w:id="0"/>
      <w:r>
        <w:rPr>
          <w:b/>
        </w:rPr>
        <w:t>Improving Access to Finance for Agribusiness Entrepreneurs in ASEAN</w:t>
      </w:r>
    </w:p>
    <w:p w:rsidR="008205A2" w:rsidRDefault="00A7507C">
      <w:r>
        <w:rPr>
          <w:b/>
        </w:rPr>
        <w:t xml:space="preserve"> </w:t>
      </w:r>
      <w:r>
        <w:br/>
        <w:t xml:space="preserve">Through public-private partnerships, USAID will leverage up to $30 million in private capital for entrepreneurs to address ASEAN’s most pressing development challenges in agriculture and agricultural innovation.  This activity will increase the productivity and profitability of agriculture SMEs in the region by increasing their access to finance through a DCA guarantee and advising on how to commercialize new agricultural technologies and improve business processes through technical assistance.  This ASEAN-specific activity will create new opportunities for investment, partnership and collaboration under the Innovation and Business pillars of the US-ASEAN Connect initiative (“Connect”), announced by President Obama at </w:t>
      </w:r>
      <w:proofErr w:type="spellStart"/>
      <w:r>
        <w:t>Sunnylands</w:t>
      </w:r>
      <w:proofErr w:type="spellEnd"/>
      <w:r>
        <w:t xml:space="preserve"> in February.  </w:t>
      </w:r>
    </w:p>
    <w:p w:rsidR="008205A2" w:rsidRDefault="008205A2"/>
    <w:p w:rsidR="008205A2" w:rsidRDefault="00A7507C">
      <w:r>
        <w:t xml:space="preserve">Under the banner of Connect, USAID will leverage the resources and expertise of the private sector, particularly American businesses with existing investments in ASEAN or those looking to expand their engagement in the region, to provide technical assistance and/or financial support through a partnership mechanism such as a GDA.  USAID will partner with regional and local financial institutions and investment funds to provide access to financing for entrepreneurs looking to adapt new technologies and equipment as well as improve their business model.  One potential model is illustrated in </w:t>
      </w:r>
      <w:r>
        <w:rPr>
          <w:u w:val="single"/>
        </w:rPr>
        <w:t>Appendix A</w:t>
      </w:r>
      <w:r>
        <w:t xml:space="preserve">.  </w:t>
      </w:r>
    </w:p>
    <w:p w:rsidR="008205A2" w:rsidRDefault="008205A2"/>
    <w:p w:rsidR="008205A2" w:rsidRDefault="00A7507C">
      <w:r>
        <w:t xml:space="preserve">Agriculture is a key driver behind the ASEAN region’s economic growth.  On average, more than half the population in ASEAN lives in rural areas and they primarily depend on the agriculture sector for their economic livelihoods.  Many within this population are or are employed by smallholder farmers and agribusiness SMEs, which often suffer from low productivity and declining growth rates due to low access to inputs, finance, technology, information and markets.  This activity will engage the US and ASEAN-based private sector in innovative agricultural finance, technologies, products, processes, and services, particularly from regional financial institutions and American businesses, in order to improve profitability and market competitiveness; promote the adoption of improved technologies and production practices; and enhance human and institutional capacity. </w:t>
      </w:r>
      <w:r>
        <w:rPr>
          <w:highlight w:val="yellow"/>
        </w:rPr>
        <w:br/>
      </w:r>
      <w:r>
        <w:rPr>
          <w:highlight w:val="yellow"/>
        </w:rPr>
        <w:br/>
      </w:r>
      <w:r>
        <w:t>USAID will seek to collaborate with other international donors where possible.  In particular, USAID has strong working relationships in place with DFAT and SIDA:</w:t>
      </w:r>
    </w:p>
    <w:p w:rsidR="008205A2" w:rsidRDefault="008205A2"/>
    <w:p w:rsidR="008205A2" w:rsidRDefault="00A7507C">
      <w:pPr>
        <w:numPr>
          <w:ilvl w:val="0"/>
          <w:numId w:val="1"/>
        </w:numPr>
        <w:ind w:hanging="360"/>
        <w:contextualSpacing/>
      </w:pPr>
      <w:r>
        <w:t>DFAT is already working with the Asia Bureau by providing the subsidy for a Women's Livelihood Bond in Southeast Asia, and is keenly interested in collaborating further with USAID.</w:t>
      </w:r>
    </w:p>
    <w:p w:rsidR="008205A2" w:rsidRDefault="00A7507C">
      <w:pPr>
        <w:numPr>
          <w:ilvl w:val="0"/>
          <w:numId w:val="1"/>
        </w:numPr>
        <w:ind w:hanging="360"/>
        <w:contextualSpacing/>
      </w:pPr>
      <w:r>
        <w:t xml:space="preserve">SIDA is already working with USAID on other DCA collaborations globally and would like to work with USAID in Asia. </w:t>
      </w:r>
      <w:r>
        <w:br/>
      </w:r>
    </w:p>
    <w:p w:rsidR="008205A2" w:rsidRDefault="00A7507C">
      <w:r>
        <w:t>Phase I of the activity, the scoping and sourcing of private sector partners in the region, is expected to take place from July to August 2016.  Later phases, such as DCA transaction support and implementation, is expected to occur in the third and fourth quarters of 2016.</w:t>
      </w:r>
    </w:p>
    <w:p w:rsidR="008205A2" w:rsidRDefault="00A7507C">
      <w:r>
        <w:br w:type="page"/>
      </w:r>
    </w:p>
    <w:p w:rsidR="008205A2" w:rsidRDefault="008205A2"/>
    <w:p w:rsidR="008205A2" w:rsidRDefault="00A7507C">
      <w:r>
        <w:rPr>
          <w:u w:val="single"/>
        </w:rPr>
        <w:t>Appendix A</w:t>
      </w:r>
    </w:p>
    <w:p w:rsidR="008205A2" w:rsidRDefault="008205A2"/>
    <w:p w:rsidR="008205A2" w:rsidRDefault="00A7507C">
      <w:r>
        <w:rPr>
          <w:noProof/>
        </w:rPr>
        <mc:AlternateContent>
          <mc:Choice Requires="wpg">
            <w:drawing>
              <wp:inline distT="114300" distB="114300" distL="114300" distR="114300">
                <wp:extent cx="5943600" cy="4233797"/>
                <wp:effectExtent l="0" t="0" r="19050" b="14605"/>
                <wp:docPr id="1" name="Group 1"/>
                <wp:cNvGraphicFramePr/>
                <a:graphic xmlns:a="http://schemas.openxmlformats.org/drawingml/2006/main">
                  <a:graphicData uri="http://schemas.microsoft.com/office/word/2010/wordprocessingGroup">
                    <wpg:wgp>
                      <wpg:cNvGrpSpPr/>
                      <wpg:grpSpPr>
                        <a:xfrm>
                          <a:off x="0" y="0"/>
                          <a:ext cx="5943600" cy="4233797"/>
                          <a:chOff x="209550" y="19050"/>
                          <a:chExt cx="6238837" cy="4438650"/>
                        </a:xfrm>
                      </wpg:grpSpPr>
                      <wps:wsp>
                        <wps:cNvPr id="2" name="Rounded Rectangle 2"/>
                        <wps:cNvSpPr/>
                        <wps:spPr>
                          <a:xfrm>
                            <a:off x="2571787" y="504825"/>
                            <a:ext cx="1095300" cy="838200"/>
                          </a:xfrm>
                          <a:prstGeom prst="roundRect">
                            <a:avLst>
                              <a:gd name="adj" fmla="val 16667"/>
                            </a:avLst>
                          </a:prstGeom>
                          <a:solidFill>
                            <a:srgbClr val="D9D2E9"/>
                          </a:solidFill>
                          <a:ln w="9525" cap="flat" cmpd="sng">
                            <a:solidFill>
                              <a:srgbClr val="000000"/>
                            </a:solidFill>
                            <a:prstDash val="solid"/>
                            <a:round/>
                            <a:headEnd type="none" w="med" len="med"/>
                            <a:tailEnd type="none" w="med" len="med"/>
                          </a:ln>
                        </wps:spPr>
                        <wps:txbx>
                          <w:txbxContent>
                            <w:p w:rsidR="008205A2" w:rsidRDefault="00A7507C">
                              <w:pPr>
                                <w:spacing w:line="240" w:lineRule="auto"/>
                                <w:jc w:val="center"/>
                                <w:textDirection w:val="btLr"/>
                              </w:pPr>
                              <w:r>
                                <w:rPr>
                                  <w:sz w:val="28"/>
                                </w:rPr>
                                <w:t>USAID</w:t>
                              </w:r>
                            </w:p>
                          </w:txbxContent>
                        </wps:txbx>
                        <wps:bodyPr lIns="91425" tIns="91425" rIns="91425" bIns="91425" anchor="ctr" anchorCtr="0"/>
                      </wps:wsp>
                      <wps:wsp>
                        <wps:cNvPr id="3" name="Rounded Rectangle 3"/>
                        <wps:cNvSpPr/>
                        <wps:spPr>
                          <a:xfrm>
                            <a:off x="3838612" y="504825"/>
                            <a:ext cx="1209600" cy="838200"/>
                          </a:xfrm>
                          <a:prstGeom prst="roundRect">
                            <a:avLst>
                              <a:gd name="adj" fmla="val 16667"/>
                            </a:avLst>
                          </a:prstGeom>
                          <a:solidFill>
                            <a:srgbClr val="D9D2E9"/>
                          </a:solidFill>
                          <a:ln w="9525" cap="flat" cmpd="sng">
                            <a:solidFill>
                              <a:srgbClr val="000000"/>
                            </a:solidFill>
                            <a:prstDash val="solid"/>
                            <a:round/>
                            <a:headEnd type="none" w="med" len="med"/>
                            <a:tailEnd type="none" w="med" len="med"/>
                          </a:ln>
                        </wps:spPr>
                        <wps:txbx>
                          <w:txbxContent>
                            <w:p w:rsidR="008205A2" w:rsidRPr="00F66B4A" w:rsidRDefault="00A7507C">
                              <w:pPr>
                                <w:spacing w:line="240" w:lineRule="auto"/>
                                <w:jc w:val="center"/>
                                <w:textDirection w:val="btLr"/>
                                <w:rPr>
                                  <w:sz w:val="24"/>
                                  <w:szCs w:val="24"/>
                                </w:rPr>
                              </w:pPr>
                              <w:r w:rsidRPr="00F66B4A">
                                <w:rPr>
                                  <w:sz w:val="24"/>
                                  <w:szCs w:val="24"/>
                                </w:rPr>
                                <w:t>US Private Sector Company</w:t>
                              </w:r>
                            </w:p>
                          </w:txbxContent>
                        </wps:txbx>
                        <wps:bodyPr lIns="91425" tIns="91425" rIns="91425" bIns="91425" anchor="ctr" anchorCtr="0"/>
                      </wps:wsp>
                      <wps:wsp>
                        <wps:cNvPr id="4" name="Rounded Rectangle 4"/>
                        <wps:cNvSpPr/>
                        <wps:spPr>
                          <a:xfrm>
                            <a:off x="1247812" y="2400300"/>
                            <a:ext cx="1095300" cy="838200"/>
                          </a:xfrm>
                          <a:prstGeom prst="roundRect">
                            <a:avLst>
                              <a:gd name="adj" fmla="val 16667"/>
                            </a:avLst>
                          </a:prstGeom>
                          <a:solidFill>
                            <a:srgbClr val="D9D2E9"/>
                          </a:solidFill>
                          <a:ln w="9525" cap="flat" cmpd="sng">
                            <a:solidFill>
                              <a:srgbClr val="000000"/>
                            </a:solidFill>
                            <a:prstDash val="solid"/>
                            <a:round/>
                            <a:headEnd type="none" w="med" len="med"/>
                            <a:tailEnd type="none" w="med" len="med"/>
                          </a:ln>
                        </wps:spPr>
                        <wps:txbx>
                          <w:txbxContent>
                            <w:p w:rsidR="008205A2" w:rsidRPr="00F66B4A" w:rsidRDefault="00A7507C">
                              <w:pPr>
                                <w:spacing w:line="240" w:lineRule="auto"/>
                                <w:jc w:val="center"/>
                                <w:textDirection w:val="btLr"/>
                                <w:rPr>
                                  <w:sz w:val="18"/>
                                  <w:szCs w:val="18"/>
                                </w:rPr>
                              </w:pPr>
                              <w:r w:rsidRPr="00F66B4A">
                                <w:rPr>
                                  <w:sz w:val="18"/>
                                  <w:szCs w:val="18"/>
                                </w:rPr>
                                <w:t>Regional/</w:t>
                              </w:r>
                            </w:p>
                            <w:p w:rsidR="008205A2" w:rsidRPr="00F66B4A" w:rsidRDefault="00A7507C">
                              <w:pPr>
                                <w:spacing w:line="240" w:lineRule="auto"/>
                                <w:jc w:val="center"/>
                                <w:textDirection w:val="btLr"/>
                                <w:rPr>
                                  <w:sz w:val="18"/>
                                  <w:szCs w:val="18"/>
                                </w:rPr>
                              </w:pPr>
                              <w:r w:rsidRPr="00F66B4A">
                                <w:rPr>
                                  <w:sz w:val="18"/>
                                  <w:szCs w:val="18"/>
                                </w:rPr>
                                <w:t>Local Financial Institution or Fund</w:t>
                              </w:r>
                            </w:p>
                          </w:txbxContent>
                        </wps:txbx>
                        <wps:bodyPr lIns="91425" tIns="91425" rIns="91425" bIns="91425" anchor="ctr" anchorCtr="0"/>
                      </wps:wsp>
                      <wps:wsp>
                        <wps:cNvPr id="5" name="Bent Arrow 5"/>
                        <wps:cNvSpPr/>
                        <wps:spPr>
                          <a:xfrm rot="-5400000" flipH="1">
                            <a:off x="1538400" y="1328700"/>
                            <a:ext cx="1095300" cy="857400"/>
                          </a:xfrm>
                          <a:prstGeom prst="bentArrow">
                            <a:avLst>
                              <a:gd name="adj1" fmla="val 6949"/>
                              <a:gd name="adj2" fmla="val 12609"/>
                              <a:gd name="adj3" fmla="val 25000"/>
                              <a:gd name="adj4" fmla="val 90865"/>
                            </a:avLst>
                          </a:prstGeom>
                          <a:solidFill>
                            <a:srgbClr val="6AA84F"/>
                          </a:solidFill>
                          <a:ln w="9525" cap="flat" cmpd="sng">
                            <a:solidFill>
                              <a:srgbClr val="000000"/>
                            </a:solidFill>
                            <a:prstDash val="solid"/>
                            <a:round/>
                            <a:headEnd type="none" w="med" len="med"/>
                            <a:tailEnd type="none" w="med" len="med"/>
                          </a:ln>
                        </wps:spPr>
                        <wps:txbx>
                          <w:txbxContent>
                            <w:p w:rsidR="008205A2" w:rsidRDefault="008205A2">
                              <w:pPr>
                                <w:spacing w:line="240" w:lineRule="auto"/>
                                <w:textDirection w:val="btLr"/>
                              </w:pPr>
                            </w:p>
                          </w:txbxContent>
                        </wps:txbx>
                        <wps:bodyPr lIns="91425" tIns="91425" rIns="91425" bIns="91425" anchor="ctr" anchorCtr="0"/>
                      </wps:wsp>
                      <wps:wsp>
                        <wps:cNvPr id="6" name="Text Box 6"/>
                        <wps:cNvSpPr txBox="1"/>
                        <wps:spPr>
                          <a:xfrm rot="3973">
                            <a:off x="759429" y="1140865"/>
                            <a:ext cx="1274022" cy="585513"/>
                          </a:xfrm>
                          <a:prstGeom prst="rect">
                            <a:avLst/>
                          </a:prstGeom>
                          <a:noFill/>
                          <a:ln>
                            <a:noFill/>
                          </a:ln>
                        </wps:spPr>
                        <wps:txbx>
                          <w:txbxContent>
                            <w:p w:rsidR="008205A2" w:rsidRDefault="00A7507C">
                              <w:pPr>
                                <w:spacing w:line="240" w:lineRule="auto"/>
                                <w:textDirection w:val="btLr"/>
                              </w:pPr>
                              <w:r>
                                <w:rPr>
                                  <w:i/>
                                  <w:sz w:val="28"/>
                                </w:rPr>
                                <w:t>DCA Guarantee</w:t>
                              </w:r>
                            </w:p>
                          </w:txbxContent>
                        </wps:txbx>
                        <wps:bodyPr lIns="91425" tIns="91425" rIns="91425" bIns="91425" anchor="t" anchorCtr="0"/>
                      </wps:wsp>
                      <wps:wsp>
                        <wps:cNvPr id="7" name="Bent Arrow 7"/>
                        <wps:cNvSpPr/>
                        <wps:spPr>
                          <a:xfrm rot="5400000">
                            <a:off x="4995975" y="1328700"/>
                            <a:ext cx="1095300" cy="857400"/>
                          </a:xfrm>
                          <a:prstGeom prst="bentArrow">
                            <a:avLst>
                              <a:gd name="adj1" fmla="val 6949"/>
                              <a:gd name="adj2" fmla="val 12609"/>
                              <a:gd name="adj3" fmla="val 25000"/>
                              <a:gd name="adj4" fmla="val 90865"/>
                            </a:avLst>
                          </a:prstGeom>
                          <a:solidFill>
                            <a:srgbClr val="6AA84F"/>
                          </a:solidFill>
                          <a:ln w="9525" cap="flat" cmpd="sng">
                            <a:solidFill>
                              <a:srgbClr val="000000"/>
                            </a:solidFill>
                            <a:prstDash val="solid"/>
                            <a:round/>
                            <a:headEnd type="none" w="med" len="med"/>
                            <a:tailEnd type="none" w="med" len="med"/>
                          </a:ln>
                        </wps:spPr>
                        <wps:txbx>
                          <w:txbxContent>
                            <w:p w:rsidR="008205A2" w:rsidRDefault="008205A2">
                              <w:pPr>
                                <w:spacing w:line="240" w:lineRule="auto"/>
                                <w:textDirection w:val="btLr"/>
                              </w:pPr>
                            </w:p>
                          </w:txbxContent>
                        </wps:txbx>
                        <wps:bodyPr lIns="91425" tIns="91425" rIns="91425" bIns="91425" anchor="ctr" anchorCtr="0"/>
                      </wps:wsp>
                      <wps:wsp>
                        <wps:cNvPr id="8" name="Rounded Rectangle 8"/>
                        <wps:cNvSpPr/>
                        <wps:spPr>
                          <a:xfrm>
                            <a:off x="5353087" y="2400300"/>
                            <a:ext cx="1095300" cy="838200"/>
                          </a:xfrm>
                          <a:prstGeom prst="roundRect">
                            <a:avLst>
                              <a:gd name="adj" fmla="val 16667"/>
                            </a:avLst>
                          </a:prstGeom>
                          <a:solidFill>
                            <a:srgbClr val="D9D2E9"/>
                          </a:solidFill>
                          <a:ln w="9525" cap="flat" cmpd="sng">
                            <a:solidFill>
                              <a:srgbClr val="000000"/>
                            </a:solidFill>
                            <a:prstDash val="solid"/>
                            <a:round/>
                            <a:headEnd type="none" w="med" len="med"/>
                            <a:tailEnd type="none" w="med" len="med"/>
                          </a:ln>
                        </wps:spPr>
                        <wps:txbx>
                          <w:txbxContent>
                            <w:p w:rsidR="008205A2" w:rsidRPr="00F66B4A" w:rsidRDefault="00A7507C">
                              <w:pPr>
                                <w:spacing w:line="240" w:lineRule="auto"/>
                                <w:jc w:val="center"/>
                                <w:textDirection w:val="btLr"/>
                                <w:rPr>
                                  <w:sz w:val="20"/>
                                  <w:szCs w:val="20"/>
                                </w:rPr>
                              </w:pPr>
                              <w:r w:rsidRPr="00F66B4A">
                                <w:rPr>
                                  <w:sz w:val="20"/>
                                  <w:szCs w:val="20"/>
                                </w:rPr>
                                <w:t>TA Facility/</w:t>
                              </w:r>
                            </w:p>
                            <w:p w:rsidR="008205A2" w:rsidRPr="00F66B4A" w:rsidRDefault="00A7507C">
                              <w:pPr>
                                <w:spacing w:line="240" w:lineRule="auto"/>
                                <w:jc w:val="center"/>
                                <w:textDirection w:val="btLr"/>
                                <w:rPr>
                                  <w:sz w:val="20"/>
                                  <w:szCs w:val="20"/>
                                </w:rPr>
                              </w:pPr>
                              <w:r w:rsidRPr="00F66B4A">
                                <w:rPr>
                                  <w:sz w:val="20"/>
                                  <w:szCs w:val="20"/>
                                </w:rPr>
                                <w:t>Implementing Partner</w:t>
                              </w:r>
                            </w:p>
                          </w:txbxContent>
                        </wps:txbx>
                        <wps:bodyPr lIns="91425" tIns="91425" rIns="91425" bIns="91425" anchor="ctr" anchorCtr="0"/>
                      </wps:wsp>
                      <wps:wsp>
                        <wps:cNvPr id="9" name="Rounded Rectangle 9"/>
                        <wps:cNvSpPr/>
                        <wps:spPr>
                          <a:xfrm>
                            <a:off x="2902800" y="3619500"/>
                            <a:ext cx="1509600" cy="838200"/>
                          </a:xfrm>
                          <a:prstGeom prst="roundRect">
                            <a:avLst>
                              <a:gd name="adj" fmla="val 16667"/>
                            </a:avLst>
                          </a:prstGeom>
                          <a:solidFill>
                            <a:srgbClr val="D9D2E9"/>
                          </a:solidFill>
                          <a:ln w="9525" cap="flat" cmpd="sng">
                            <a:solidFill>
                              <a:srgbClr val="000000"/>
                            </a:solidFill>
                            <a:prstDash val="solid"/>
                            <a:round/>
                            <a:headEnd type="none" w="med" len="med"/>
                            <a:tailEnd type="none" w="med" len="med"/>
                          </a:ln>
                        </wps:spPr>
                        <wps:txbx>
                          <w:txbxContent>
                            <w:p w:rsidR="008205A2" w:rsidRPr="00F66B4A" w:rsidRDefault="00A7507C">
                              <w:pPr>
                                <w:spacing w:line="240" w:lineRule="auto"/>
                                <w:jc w:val="center"/>
                                <w:textDirection w:val="btLr"/>
                                <w:rPr>
                                  <w:sz w:val="24"/>
                                  <w:szCs w:val="24"/>
                                </w:rPr>
                              </w:pPr>
                              <w:r w:rsidRPr="00F66B4A">
                                <w:rPr>
                                  <w:sz w:val="24"/>
                                  <w:szCs w:val="24"/>
                                </w:rPr>
                                <w:t>ASEAN Agribusiness SMEs</w:t>
                              </w:r>
                            </w:p>
                          </w:txbxContent>
                        </wps:txbx>
                        <wps:bodyPr lIns="91425" tIns="91425" rIns="91425" bIns="91425" anchor="ctr" anchorCtr="0"/>
                      </wps:wsp>
                      <wps:wsp>
                        <wps:cNvPr id="10" name="Right Arrow 10"/>
                        <wps:cNvSpPr/>
                        <wps:spPr>
                          <a:xfrm>
                            <a:off x="209550" y="161925"/>
                            <a:ext cx="428700" cy="104700"/>
                          </a:xfrm>
                          <a:prstGeom prst="rightArrow">
                            <a:avLst>
                              <a:gd name="adj1" fmla="val 50000"/>
                              <a:gd name="adj2" fmla="val 50000"/>
                            </a:avLst>
                          </a:prstGeom>
                          <a:solidFill>
                            <a:srgbClr val="0000FF"/>
                          </a:solidFill>
                          <a:ln w="9525" cap="flat" cmpd="sng">
                            <a:solidFill>
                              <a:srgbClr val="000000"/>
                            </a:solidFill>
                            <a:prstDash val="solid"/>
                            <a:round/>
                            <a:headEnd type="none" w="med" len="med"/>
                            <a:tailEnd type="none" w="med" len="med"/>
                          </a:ln>
                        </wps:spPr>
                        <wps:txbx>
                          <w:txbxContent>
                            <w:p w:rsidR="008205A2" w:rsidRDefault="008205A2">
                              <w:pPr>
                                <w:spacing w:line="240" w:lineRule="auto"/>
                                <w:textDirection w:val="btLr"/>
                              </w:pPr>
                            </w:p>
                          </w:txbxContent>
                        </wps:txbx>
                        <wps:bodyPr lIns="91425" tIns="91425" rIns="91425" bIns="91425" anchor="ctr" anchorCtr="0"/>
                      </wps:wsp>
                      <wps:wsp>
                        <wps:cNvPr id="11" name="Right Arrow 11"/>
                        <wps:cNvSpPr/>
                        <wps:spPr>
                          <a:xfrm>
                            <a:off x="209550" y="400125"/>
                            <a:ext cx="428700" cy="104700"/>
                          </a:xfrm>
                          <a:prstGeom prst="rightArrow">
                            <a:avLst>
                              <a:gd name="adj1" fmla="val 50000"/>
                              <a:gd name="adj2" fmla="val 50000"/>
                            </a:avLst>
                          </a:prstGeom>
                          <a:solidFill>
                            <a:srgbClr val="F1C232"/>
                          </a:solidFill>
                          <a:ln w="9525" cap="flat" cmpd="sng">
                            <a:solidFill>
                              <a:srgbClr val="000000"/>
                            </a:solidFill>
                            <a:prstDash val="solid"/>
                            <a:round/>
                            <a:headEnd type="none" w="med" len="med"/>
                            <a:tailEnd type="none" w="med" len="med"/>
                          </a:ln>
                        </wps:spPr>
                        <wps:txbx>
                          <w:txbxContent>
                            <w:p w:rsidR="008205A2" w:rsidRDefault="008205A2">
                              <w:pPr>
                                <w:spacing w:line="240" w:lineRule="auto"/>
                                <w:textDirection w:val="btLr"/>
                              </w:pPr>
                            </w:p>
                          </w:txbxContent>
                        </wps:txbx>
                        <wps:bodyPr lIns="91425" tIns="91425" rIns="91425" bIns="91425" anchor="ctr" anchorCtr="0"/>
                      </wps:wsp>
                      <wps:wsp>
                        <wps:cNvPr id="12" name="Text Box 12"/>
                        <wps:cNvSpPr txBox="1"/>
                        <wps:spPr>
                          <a:xfrm>
                            <a:off x="657225" y="19050"/>
                            <a:ext cx="1142029" cy="381052"/>
                          </a:xfrm>
                          <a:prstGeom prst="rect">
                            <a:avLst/>
                          </a:prstGeom>
                          <a:noFill/>
                          <a:ln>
                            <a:noFill/>
                          </a:ln>
                        </wps:spPr>
                        <wps:txbx>
                          <w:txbxContent>
                            <w:p w:rsidR="008205A2" w:rsidRDefault="00A7507C">
                              <w:pPr>
                                <w:spacing w:line="240" w:lineRule="auto"/>
                                <w:textDirection w:val="btLr"/>
                              </w:pPr>
                              <w:r>
                                <w:t>Capital</w:t>
                              </w:r>
                            </w:p>
                          </w:txbxContent>
                        </wps:txbx>
                        <wps:bodyPr lIns="91425" tIns="91425" rIns="91425" bIns="91425" anchor="t" anchorCtr="0"/>
                      </wps:wsp>
                      <wps:wsp>
                        <wps:cNvPr id="13" name="Text Box 13"/>
                        <wps:cNvSpPr txBox="1"/>
                        <wps:spPr>
                          <a:xfrm>
                            <a:off x="657225" y="323906"/>
                            <a:ext cx="1092038" cy="352330"/>
                          </a:xfrm>
                          <a:prstGeom prst="rect">
                            <a:avLst/>
                          </a:prstGeom>
                          <a:noFill/>
                          <a:ln>
                            <a:noFill/>
                          </a:ln>
                        </wps:spPr>
                        <wps:txbx>
                          <w:txbxContent>
                            <w:p w:rsidR="008205A2" w:rsidRDefault="00A7507C">
                              <w:pPr>
                                <w:spacing w:line="240" w:lineRule="auto"/>
                                <w:textDirection w:val="btLr"/>
                              </w:pPr>
                              <w:r>
                                <w:t>TA</w:t>
                              </w:r>
                            </w:p>
                          </w:txbxContent>
                        </wps:txbx>
                        <wps:bodyPr lIns="91425" tIns="91425" rIns="91425" bIns="91425" anchor="t" anchorCtr="0"/>
                      </wps:wsp>
                      <wps:wsp>
                        <wps:cNvPr id="14" name="Bent Arrow 14"/>
                        <wps:cNvSpPr/>
                        <wps:spPr>
                          <a:xfrm rot="10800000" flipH="1">
                            <a:off x="1666870" y="3333757"/>
                            <a:ext cx="1095300" cy="857400"/>
                          </a:xfrm>
                          <a:prstGeom prst="bentArrow">
                            <a:avLst>
                              <a:gd name="adj1" fmla="val 6949"/>
                              <a:gd name="adj2" fmla="val 12609"/>
                              <a:gd name="adj3" fmla="val 25000"/>
                              <a:gd name="adj4" fmla="val 49420"/>
                            </a:avLst>
                          </a:prstGeom>
                          <a:solidFill>
                            <a:srgbClr val="0000FF"/>
                          </a:solidFill>
                          <a:ln w="9525" cap="flat" cmpd="sng">
                            <a:solidFill>
                              <a:srgbClr val="000000"/>
                            </a:solidFill>
                            <a:prstDash val="solid"/>
                            <a:round/>
                            <a:headEnd type="none" w="med" len="med"/>
                            <a:tailEnd type="none" w="med" len="med"/>
                          </a:ln>
                        </wps:spPr>
                        <wps:txbx>
                          <w:txbxContent>
                            <w:p w:rsidR="008205A2" w:rsidRDefault="008205A2">
                              <w:pPr>
                                <w:spacing w:line="240" w:lineRule="auto"/>
                                <w:textDirection w:val="btLr"/>
                              </w:pPr>
                            </w:p>
                          </w:txbxContent>
                        </wps:txbx>
                        <wps:bodyPr lIns="91425" tIns="91425" rIns="91425" bIns="91425" anchor="ctr" anchorCtr="0"/>
                      </wps:wsp>
                      <wps:wsp>
                        <wps:cNvPr id="15" name="Right Arrow 15"/>
                        <wps:cNvSpPr/>
                        <wps:spPr>
                          <a:xfrm rot="2376056">
                            <a:off x="3421062" y="1962712"/>
                            <a:ext cx="2107974" cy="104824"/>
                          </a:xfrm>
                          <a:prstGeom prst="rightArrow">
                            <a:avLst>
                              <a:gd name="adj1" fmla="val 50000"/>
                              <a:gd name="adj2" fmla="val 50000"/>
                            </a:avLst>
                          </a:prstGeom>
                          <a:solidFill>
                            <a:srgbClr val="6AA84F"/>
                          </a:solidFill>
                          <a:ln w="9525" cap="flat" cmpd="sng">
                            <a:solidFill>
                              <a:srgbClr val="000000"/>
                            </a:solidFill>
                            <a:prstDash val="solid"/>
                            <a:round/>
                            <a:headEnd type="none" w="med" len="med"/>
                            <a:tailEnd type="none" w="med" len="med"/>
                          </a:ln>
                        </wps:spPr>
                        <wps:txbx>
                          <w:txbxContent>
                            <w:p w:rsidR="008205A2" w:rsidRDefault="008205A2">
                              <w:pPr>
                                <w:spacing w:line="240" w:lineRule="auto"/>
                                <w:textDirection w:val="btLr"/>
                              </w:pPr>
                            </w:p>
                          </w:txbxContent>
                        </wps:txbx>
                        <wps:bodyPr lIns="91425" tIns="91425" rIns="91425" bIns="91425" anchor="ctr" anchorCtr="0"/>
                      </wps:wsp>
                      <wps:wsp>
                        <wps:cNvPr id="16" name="Bent Arrow 16"/>
                        <wps:cNvSpPr/>
                        <wps:spPr>
                          <a:xfrm rot="10800000">
                            <a:off x="4590225" y="3333750"/>
                            <a:ext cx="1382100" cy="857400"/>
                          </a:xfrm>
                          <a:prstGeom prst="bentArrow">
                            <a:avLst>
                              <a:gd name="adj1" fmla="val 6949"/>
                              <a:gd name="adj2" fmla="val 12609"/>
                              <a:gd name="adj3" fmla="val 25000"/>
                              <a:gd name="adj4" fmla="val 20013"/>
                            </a:avLst>
                          </a:prstGeom>
                          <a:solidFill>
                            <a:srgbClr val="F1C232"/>
                          </a:solidFill>
                          <a:ln w="9525" cap="flat" cmpd="sng">
                            <a:solidFill>
                              <a:srgbClr val="000000"/>
                            </a:solidFill>
                            <a:prstDash val="solid"/>
                            <a:round/>
                            <a:headEnd type="none" w="med" len="med"/>
                            <a:tailEnd type="none" w="med" len="med"/>
                          </a:ln>
                        </wps:spPr>
                        <wps:txbx>
                          <w:txbxContent>
                            <w:p w:rsidR="008205A2" w:rsidRDefault="008205A2">
                              <w:pPr>
                                <w:spacing w:line="240" w:lineRule="auto"/>
                                <w:textDirection w:val="btLr"/>
                              </w:pPr>
                            </w:p>
                          </w:txbxContent>
                        </wps:txbx>
                        <wps:bodyPr lIns="91425" tIns="91425" rIns="91425" bIns="91425" anchor="ctr" anchorCtr="0"/>
                      </wps:wsp>
                      <wps:wsp>
                        <wps:cNvPr id="17" name="Right Arrow 17"/>
                        <wps:cNvSpPr/>
                        <wps:spPr>
                          <a:xfrm>
                            <a:off x="209550" y="647775"/>
                            <a:ext cx="428700" cy="104700"/>
                          </a:xfrm>
                          <a:prstGeom prst="rightArrow">
                            <a:avLst>
                              <a:gd name="adj1" fmla="val 50000"/>
                              <a:gd name="adj2" fmla="val 50000"/>
                            </a:avLst>
                          </a:prstGeom>
                          <a:solidFill>
                            <a:srgbClr val="93C47D"/>
                          </a:solidFill>
                          <a:ln w="9525" cap="flat" cmpd="sng">
                            <a:solidFill>
                              <a:srgbClr val="000000"/>
                            </a:solidFill>
                            <a:prstDash val="solid"/>
                            <a:round/>
                            <a:headEnd type="none" w="med" len="med"/>
                            <a:tailEnd type="none" w="med" len="med"/>
                          </a:ln>
                        </wps:spPr>
                        <wps:txbx>
                          <w:txbxContent>
                            <w:p w:rsidR="008205A2" w:rsidRDefault="008205A2">
                              <w:pPr>
                                <w:spacing w:line="240" w:lineRule="auto"/>
                                <w:textDirection w:val="btLr"/>
                              </w:pPr>
                            </w:p>
                          </w:txbxContent>
                        </wps:txbx>
                        <wps:bodyPr lIns="91425" tIns="91425" rIns="91425" bIns="91425" anchor="ctr" anchorCtr="0"/>
                      </wps:wsp>
                      <wps:wsp>
                        <wps:cNvPr id="18" name="Text Box 18"/>
                        <wps:cNvSpPr txBox="1"/>
                        <wps:spPr>
                          <a:xfrm>
                            <a:off x="657225" y="571542"/>
                            <a:ext cx="1142029" cy="356221"/>
                          </a:xfrm>
                          <a:prstGeom prst="rect">
                            <a:avLst/>
                          </a:prstGeom>
                          <a:noFill/>
                          <a:ln>
                            <a:noFill/>
                          </a:ln>
                        </wps:spPr>
                        <wps:txbx>
                          <w:txbxContent>
                            <w:p w:rsidR="008205A2" w:rsidRDefault="00A7507C">
                              <w:pPr>
                                <w:spacing w:line="240" w:lineRule="auto"/>
                                <w:textDirection w:val="btLr"/>
                              </w:pPr>
                              <w:r>
                                <w:t>Capital &amp; TA</w:t>
                              </w:r>
                            </w:p>
                          </w:txbxContent>
                        </wps:txbx>
                        <wps:bodyPr lIns="91425" tIns="91425" rIns="91425" bIns="91425" anchor="t" anchorCtr="0"/>
                      </wps:wsp>
                    </wpg:wgp>
                  </a:graphicData>
                </a:graphic>
              </wp:inline>
            </w:drawing>
          </mc:Choice>
          <mc:Fallback>
            <w:pict>
              <v:group id="Group 1" o:spid="_x0000_s1026" style="width:468pt;height:333.35pt;mso-position-horizontal-relative:char;mso-position-vertical-relative:line" coordorigin="2095,190" coordsize="62388,44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">
                <v:roundrect id="Rounded Rectangle 2" o:spid="_x0000_s1027" style="position:absolute;left:25717;top:5048;width:10953;height:83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WiSMIA&#10;AADaAAAADwAAAGRycy9kb3ducmV2LnhtbESPUWvCQBCE3wv9D8cW+lYvTWmr0VOKYBHBh2p+wJJb&#10;c8HcbsidMf77XkHo4zAz3zCL1ehbNVAfGmEDr5MMFHEltuHaQHncvExBhYhssRUmAzcKsFo+Piyw&#10;sHLlHxoOsVYJwqFAAy7GrtA6VI48hol0xMk7Se8xJtnX2vZ4TXDf6jzLPrTHhtOCw47Wjqrz4eIN&#10;vJVl2PP7zfnd9+dsk+9lO4gY8/w0fs1BRRrjf/je3loDOfxdSTdAL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aJIwgAAANoAAAAPAAAAAAAAAAAAAAAAAJgCAABkcnMvZG93&#10;bnJldi54bWxQSwUGAAAAAAQABAD1AAAAhwMAAAAA&#10;" fillcolor="#d9d2e9">
                  <v:textbox inset="2.53958mm,2.53958mm,2.53958mm,2.53958mm">
                    <w:txbxContent>
                      <w:p w:rsidR="008205A2" w:rsidRDefault="00A7507C">
                        <w:pPr>
                          <w:spacing w:line="240" w:lineRule="auto"/>
                          <w:jc w:val="center"/>
                          <w:textDirection w:val="btLr"/>
                        </w:pPr>
                        <w:r>
                          <w:rPr>
                            <w:sz w:val="28"/>
                          </w:rPr>
                          <w:t>USAID</w:t>
                        </w:r>
                      </w:p>
                    </w:txbxContent>
                  </v:textbox>
                </v:roundrect>
                <v:roundrect id="Rounded Rectangle 3" o:spid="_x0000_s1028" style="position:absolute;left:38386;top:5048;width:12096;height:83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H08EA&#10;AADaAAAADwAAAGRycy9kb3ducmV2LnhtbESPUWvCQBCE3wv+h2MF3+pFpbWNniKCRQo+aPMDltw2&#10;F8zthtwZ47/vFQp9HGa+GWa9HXyjeupCLWxgNs1AEZdia64MFF+H5zdQISJbbITJwIMCbDejpzXm&#10;Vu58pv4SK5VKOORowMXY5lqH0pHHMJWWOHnf0nmMSXaVth3eU7lv9DzLXrXHmtOCw5b2jsrr5eYN&#10;LIoinPjl4fznx/L9MD/JsRcxZjIeditQkYb4H/6jjzZx8Hsl3QC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B9PBAAAA2gAAAA8AAAAAAAAAAAAAAAAAmAIAAGRycy9kb3du&#10;cmV2LnhtbFBLBQYAAAAABAAEAPUAAACGAwAAAAA=&#10;" fillcolor="#d9d2e9">
                  <v:textbox inset="2.53958mm,2.53958mm,2.53958mm,2.53958mm">
                    <w:txbxContent>
                      <w:p w:rsidR="008205A2" w:rsidRPr="00F66B4A" w:rsidRDefault="00A7507C">
                        <w:pPr>
                          <w:spacing w:line="240" w:lineRule="auto"/>
                          <w:jc w:val="center"/>
                          <w:textDirection w:val="btLr"/>
                          <w:rPr>
                            <w:sz w:val="24"/>
                            <w:szCs w:val="24"/>
                          </w:rPr>
                        </w:pPr>
                        <w:r w:rsidRPr="00F66B4A">
                          <w:rPr>
                            <w:sz w:val="24"/>
                            <w:szCs w:val="24"/>
                          </w:rPr>
                          <w:t>US Private Sector Company</w:t>
                        </w:r>
                      </w:p>
                    </w:txbxContent>
                  </v:textbox>
                </v:roundrect>
                <v:roundrect id="Rounded Rectangle 4" o:spid="_x0000_s1029" style="position:absolute;left:12478;top:24003;width:10953;height:83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fp8IA&#10;AADaAAAADwAAAGRycy9kb3ducmV2LnhtbESPUWvCQBCE3wv9D8cWfKuXals1ekopKFLwQZsfsOTW&#10;XDC3G3LXGP+9Vyj0cZiZb5jVZvCN6qkLtbCBl3EGirgUW3NloPjePs9BhYhssREmAzcKsFk/Pqww&#10;t3LlI/WnWKkE4ZCjARdjm2sdSkcew1ha4uSdpfMYk+wqbTu8Jrhv9CTL3rXHmtOCw5Y+HZWX0483&#10;MC2KcOC3m/Nfu9liOznIvhcxZvQ0fCxBRRrif/ivvbcGXuH3SroBe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AJ+nwgAAANoAAAAPAAAAAAAAAAAAAAAAAJgCAABkcnMvZG93&#10;bnJldi54bWxQSwUGAAAAAAQABAD1AAAAhwMAAAAA&#10;" fillcolor="#d9d2e9">
                  <v:textbox inset="2.53958mm,2.53958mm,2.53958mm,2.53958mm">
                    <w:txbxContent>
                      <w:p w:rsidR="008205A2" w:rsidRPr="00F66B4A" w:rsidRDefault="00A7507C">
                        <w:pPr>
                          <w:spacing w:line="240" w:lineRule="auto"/>
                          <w:jc w:val="center"/>
                          <w:textDirection w:val="btLr"/>
                          <w:rPr>
                            <w:sz w:val="18"/>
                            <w:szCs w:val="18"/>
                          </w:rPr>
                        </w:pPr>
                        <w:r w:rsidRPr="00F66B4A">
                          <w:rPr>
                            <w:sz w:val="18"/>
                            <w:szCs w:val="18"/>
                          </w:rPr>
                          <w:t>Regional/</w:t>
                        </w:r>
                      </w:p>
                      <w:p w:rsidR="008205A2" w:rsidRPr="00F66B4A" w:rsidRDefault="00A7507C">
                        <w:pPr>
                          <w:spacing w:line="240" w:lineRule="auto"/>
                          <w:jc w:val="center"/>
                          <w:textDirection w:val="btLr"/>
                          <w:rPr>
                            <w:sz w:val="18"/>
                            <w:szCs w:val="18"/>
                          </w:rPr>
                        </w:pPr>
                        <w:r w:rsidRPr="00F66B4A">
                          <w:rPr>
                            <w:sz w:val="18"/>
                            <w:szCs w:val="18"/>
                          </w:rPr>
                          <w:t>Local Financial Institution or Fu</w:t>
                        </w:r>
                        <w:r w:rsidRPr="00F66B4A">
                          <w:rPr>
                            <w:sz w:val="18"/>
                            <w:szCs w:val="18"/>
                          </w:rPr>
                          <w:t>nd</w:t>
                        </w:r>
                      </w:p>
                    </w:txbxContent>
                  </v:textbox>
                </v:roundrect>
                <v:shape id="Bent Arrow 5" o:spid="_x0000_s1030" style="position:absolute;left:15383;top:13287;width:10953;height:8574;rotation:90;flip:x;visibility:visible;mso-wrap-style:square;v-text-anchor:middle" coordsize="1095300,857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1YasQA&#10;AADaAAAADwAAAGRycy9kb3ducmV2LnhtbESPQWvCQBSE70L/w/IKvZmNQkNJXUOxCoWKoO2h3p7Z&#10;l2ww+zbNbjX+e1coeBxm5htmVgy2FSfqfeNYwSRJQRCXTjdcK/j+Wo1fQPiArLF1TAou5KGYP4xm&#10;mGt35i2ddqEWEcI+RwUmhC6X0peGLPrEdcTRq1xvMUTZ11L3eI5w28ppmmbSYsNxwWBHC0Plcfdn&#10;I+WntNnx8G6W2Wa/kusKPyeLX6WeHoe3VxCBhnAP/7c/tIJnuF2JN0D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dWGrEAAAA2gAAAA8AAAAAAAAAAAAAAAAAmAIAAGRycy9k&#10;b3ducmV2LnhtbFBLBQYAAAAABAAEAPUAAACJAwAAAAA=&#10;" adj="-11796480,,5400" path="m,857400r,-4c,427124,348805,78319,779077,78319r101873,l880950,r214350,108110l880950,216219r,-78319l779077,137900v-397367,,-719496,322129,-719496,719496l59581,857400,,857400xe" fillcolor="#6aa84f">
                  <v:stroke joinstyle="round"/>
                  <v:formulas/>
                  <v:path arrowok="t" o:connecttype="custom" o:connectlocs="0,857400;0,857396;779077,78319;880950,78319;880950,0;1095300,108110;880950,216219;880950,137900;779077,137900;59581,857396;59581,857400;0,857400" o:connectangles="0,0,0,0,0,0,0,0,0,0,0,0" textboxrect="0,0,1095300,857400"/>
                  <v:textbox inset="2.53958mm,2.53958mm,2.53958mm,2.53958mm">
                    <w:txbxContent>
                      <w:p w:rsidR="008205A2" w:rsidRDefault="008205A2">
                        <w:pPr>
                          <w:spacing w:line="240" w:lineRule="auto"/>
                          <w:textDirection w:val="btLr"/>
                        </w:pPr>
                      </w:p>
                    </w:txbxContent>
                  </v:textbox>
                </v:shape>
                <v:shapetype id="_x0000_t202" coordsize="21600,21600" o:spt="202" path="m,l,21600r21600,l21600,xe">
                  <v:stroke joinstyle="miter"/>
                  <v:path gradientshapeok="t" o:connecttype="rect"/>
                </v:shapetype>
                <v:shape id="Text Box 6" o:spid="_x0000_s1031" type="#_x0000_t202" style="position:absolute;left:7594;top:11408;width:12740;height:5855;rotation:434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Nw8IA&#10;AADaAAAADwAAAGRycy9kb3ducmV2LnhtbESPzWrDMBCE74W+g9hCL6WRUxJT3CghFEKTY36g18Va&#10;WybWSpUUx337qFDIcZiZb5jFarS9GCjEzrGC6aQAQVw73XGr4HTcvL6DiAlZY++YFPxShNXy8WGB&#10;lXZX3tNwSK3IEI4VKjAp+UrKWBuyGCfOE2evccFiyjK0Uge8Zrjt5VtRlNJix3nBoKdPQ/X5cLEK&#10;Nt+9X88auQvD1/zHu7lpXs6jUs9P4/oDRKIx3cP/7a1WUMLflXwD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U3DwgAAANoAAAAPAAAAAAAAAAAAAAAAAJgCAABkcnMvZG93&#10;bnJldi54bWxQSwUGAAAAAAQABAD1AAAAhwMAAAAA&#10;" filled="f" stroked="f">
                  <v:textbox inset="2.53958mm,2.53958mm,2.53958mm,2.53958mm">
                    <w:txbxContent>
                      <w:p w:rsidR="008205A2" w:rsidRDefault="00A7507C">
                        <w:pPr>
                          <w:spacing w:line="240" w:lineRule="auto"/>
                          <w:textDirection w:val="btLr"/>
                        </w:pPr>
                        <w:r>
                          <w:rPr>
                            <w:i/>
                            <w:sz w:val="28"/>
                          </w:rPr>
                          <w:t>DCA Guarantee</w:t>
                        </w:r>
                      </w:p>
                    </w:txbxContent>
                  </v:textbox>
                </v:shape>
                <v:shape id="Bent Arrow 7" o:spid="_x0000_s1032" style="position:absolute;left:49959;top:13287;width:10953;height:8574;rotation:90;visibility:visible;mso-wrap-style:square;v-text-anchor:middle" coordsize="1095300,857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VR3MQA&#10;AADaAAAADwAAAGRycy9kb3ducmV2LnhtbESPQWvCQBSE7wX/w/IKvdVNemglukqqtfQQD9qCHh/Z&#10;ZxLMvg27q0n+fbdQ8DjMzDfMYjWYVtzI+caygnSagCAurW64UvDzvX2egfABWWNrmRSM5GG1nDws&#10;MNO25z3dDqESEcI+QwV1CF0mpS9rMuintiOO3tk6gyFKV0ntsI9w08qXJHmVBhuOCzV2tK6pvByu&#10;RsHneKK8PSa7iseN684fxXu6KZR6ehzyOYhAQ7iH/9tfWsEb/F2JN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lUdzEAAAA2gAAAA8AAAAAAAAAAAAAAAAAmAIAAGRycy9k&#10;b3ducmV2LnhtbFBLBQYAAAAABAAEAPUAAACJAwAAAAA=&#10;" adj="-11796480,,5400" path="m,857400r,-4c,427124,348805,78319,779077,78319r101873,l880950,r214350,108110l880950,216219r,-78319l779077,137900v-397367,,-719496,322129,-719496,719496l59581,857400,,857400xe" fillcolor="#6aa84f">
                  <v:stroke joinstyle="round"/>
                  <v:formulas/>
                  <v:path arrowok="t" o:connecttype="custom" o:connectlocs="0,857400;0,857396;779077,78319;880950,78319;880950,0;1095300,108110;880950,216219;880950,137900;779077,137900;59581,857396;59581,857400;0,857400" o:connectangles="0,0,0,0,0,0,0,0,0,0,0,0" textboxrect="0,0,1095300,857400"/>
                  <v:textbox inset="2.53958mm,2.53958mm,2.53958mm,2.53958mm">
                    <w:txbxContent>
                      <w:p w:rsidR="008205A2" w:rsidRDefault="008205A2">
                        <w:pPr>
                          <w:spacing w:line="240" w:lineRule="auto"/>
                          <w:textDirection w:val="btLr"/>
                        </w:pPr>
                      </w:p>
                    </w:txbxContent>
                  </v:textbox>
                </v:shape>
                <v:roundrect id="Rounded Rectangle 8" o:spid="_x0000_s1033" style="position:absolute;left:53530;top:24003;width:10953;height:83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2Vor8A&#10;AADaAAAADwAAAGRycy9kb3ducmV2LnhtbERPzWrCQBC+F3yHZYTe6kbF2qauIoJFCh7UPMCQnWaD&#10;2ZmQXWN8e/dQ6PHj+19tBt+onrpQCxuYTjJQxKXYmisDxWX/9gEqRGSLjTAZeFCAzXr0ssLcyp1P&#10;1J9jpVIIhxwNuBjbXOtQOvIYJtISJ+5XOo8xwa7StsN7CveNnmXZu/ZYc2pw2NLOUXk937yBeVGE&#10;Iy8ezv98Lz/3s6McehFjXsfD9gtUpCH+i//cB2sgbU1X0g3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TZWivwAAANoAAAAPAAAAAAAAAAAAAAAAAJgCAABkcnMvZG93bnJl&#10;di54bWxQSwUGAAAAAAQABAD1AAAAhAMAAAAA&#10;" fillcolor="#d9d2e9">
                  <v:textbox inset="2.53958mm,2.53958mm,2.53958mm,2.53958mm">
                    <w:txbxContent>
                      <w:p w:rsidR="008205A2" w:rsidRPr="00F66B4A" w:rsidRDefault="00A7507C">
                        <w:pPr>
                          <w:spacing w:line="240" w:lineRule="auto"/>
                          <w:jc w:val="center"/>
                          <w:textDirection w:val="btLr"/>
                          <w:rPr>
                            <w:sz w:val="20"/>
                            <w:szCs w:val="20"/>
                          </w:rPr>
                        </w:pPr>
                        <w:r w:rsidRPr="00F66B4A">
                          <w:rPr>
                            <w:sz w:val="20"/>
                            <w:szCs w:val="20"/>
                          </w:rPr>
                          <w:t>TA Facility/</w:t>
                        </w:r>
                      </w:p>
                      <w:p w:rsidR="008205A2" w:rsidRPr="00F66B4A" w:rsidRDefault="00A7507C">
                        <w:pPr>
                          <w:spacing w:line="240" w:lineRule="auto"/>
                          <w:jc w:val="center"/>
                          <w:textDirection w:val="btLr"/>
                          <w:rPr>
                            <w:sz w:val="20"/>
                            <w:szCs w:val="20"/>
                          </w:rPr>
                        </w:pPr>
                        <w:r w:rsidRPr="00F66B4A">
                          <w:rPr>
                            <w:sz w:val="20"/>
                            <w:szCs w:val="20"/>
                          </w:rPr>
                          <w:t>Implementing Partner</w:t>
                        </w:r>
                      </w:p>
                    </w:txbxContent>
                  </v:textbox>
                </v:roundrect>
                <v:roundrect id="Rounded Rectangle 9" o:spid="_x0000_s1034" style="position:absolute;left:29028;top:36195;width:15096;height:83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wOcIA&#10;AADaAAAADwAAAGRycy9kb3ducmV2LnhtbESPUWvCQBCE3wv9D8cKfasXLW01ekoRLCL4oM0PWHJr&#10;LpjbDbkzxn/fKwh9HGbmG2a5HnyjeupCLWxgMs5AEZdia64MFD/b1xmoEJEtNsJk4E4B1qvnpyXm&#10;Vm58pP4UK5UgHHI04GJsc61D6chjGEtLnLyzdB5jkl2lbYe3BPeNnmbZh/ZYc1pw2NLGUXk5Xb2B&#10;t6IIB36/O7///pxvpwfZ9SLGvIyGrwWoSEP8Dz/aO2tgDn9X0g3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ATA5wgAAANoAAAAPAAAAAAAAAAAAAAAAAJgCAABkcnMvZG93&#10;bnJldi54bWxQSwUGAAAAAAQABAD1AAAAhwMAAAAA&#10;" fillcolor="#d9d2e9">
                  <v:textbox inset="2.53958mm,2.53958mm,2.53958mm,2.53958mm">
                    <w:txbxContent>
                      <w:p w:rsidR="008205A2" w:rsidRPr="00F66B4A" w:rsidRDefault="00A7507C">
                        <w:pPr>
                          <w:spacing w:line="240" w:lineRule="auto"/>
                          <w:jc w:val="center"/>
                          <w:textDirection w:val="btLr"/>
                          <w:rPr>
                            <w:sz w:val="24"/>
                            <w:szCs w:val="24"/>
                          </w:rPr>
                        </w:pPr>
                        <w:r w:rsidRPr="00F66B4A">
                          <w:rPr>
                            <w:sz w:val="24"/>
                            <w:szCs w:val="24"/>
                          </w:rPr>
                          <w:t>ASEAN Agribusiness SMEs</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 o:spid="_x0000_s1035" type="#_x0000_t13" style="position:absolute;left:2095;top:1619;width:4287;height:1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J5+8IA&#10;AADbAAAADwAAAGRycy9kb3ducmV2LnhtbESPT4vCQAzF7wt+hyHCXkSn62Er1VFEWBA9+e8eOrGt&#10;djKlM9r2228OC3t7IS+/vLfa9K5Wb2pD5dnA1ywBRZx7W3Fh4Hr5mS5AhYhssfZMBgYKsFmPPlaY&#10;Wd/xid7nWCiBcMjQQBljk2kd8pIchplviGV3963DKGNbaNtiJ3BX63mSfGuHFcuHEhvalZQ/zy8n&#10;FIfD7Xg/dMkk7S+PeExPwyQ15nPcb5egIvXx3/x3vbcSX9JLFxG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Ynn7wgAAANsAAAAPAAAAAAAAAAAAAAAAAJgCAABkcnMvZG93&#10;bnJldi54bWxQSwUGAAAAAAQABAD1AAAAhwMAAAAA&#10;" adj="18962" fillcolor="blue">
                  <v:stroke joinstyle="round"/>
                  <v:textbox inset="2.53958mm,2.53958mm,2.53958mm,2.53958mm">
                    <w:txbxContent>
                      <w:p w:rsidR="008205A2" w:rsidRDefault="008205A2">
                        <w:pPr>
                          <w:spacing w:line="240" w:lineRule="auto"/>
                          <w:textDirection w:val="btLr"/>
                        </w:pPr>
                      </w:p>
                    </w:txbxContent>
                  </v:textbox>
                </v:shape>
                <v:shape id="Right Arrow 11" o:spid="_x0000_s1036" type="#_x0000_t13" style="position:absolute;left:2095;top:4001;width:4287;height:1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7278A&#10;AADbAAAADwAAAGRycy9kb3ducmV2LnhtbERPzYrCMBC+C75DGMGbpvUgUo2iomLBw1p9gKEZ22Iz&#10;KU3U6tObhYW9zcf3O4tVZ2rxpNZVlhXE4wgEcW51xYWC62U/moFwHlljbZkUvMnBatnvLTDR9sVn&#10;ema+ECGEXYIKSu+bREqXl2TQjW1DHLibbQ36ANtC6hZfIdzUchJFU2mw4tBQYkPbkvJ79jAKJG7O&#10;8aFy25/17pGmn/0pSt1JqeGgW89BeOr8v/jPfdRhfgy/v4QD5P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iTvbvwAAANsAAAAPAAAAAAAAAAAAAAAAAJgCAABkcnMvZG93bnJl&#10;di54bWxQSwUGAAAAAAQABAD1AAAAhAMAAAAA&#10;" adj="18962" fillcolor="#f1c232">
                  <v:stroke joinstyle="round"/>
                  <v:textbox inset="2.53958mm,2.53958mm,2.53958mm,2.53958mm">
                    <w:txbxContent>
                      <w:p w:rsidR="008205A2" w:rsidRDefault="008205A2">
                        <w:pPr>
                          <w:spacing w:line="240" w:lineRule="auto"/>
                          <w:textDirection w:val="btLr"/>
                        </w:pPr>
                      </w:p>
                    </w:txbxContent>
                  </v:textbox>
                </v:shape>
                <v:shape id="Text Box 12" o:spid="_x0000_s1037" type="#_x0000_t202" style="position:absolute;left:6572;top:190;width:11420;height:3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MUA&#10;AADbAAAADwAAAGRycy9kb3ducmV2LnhtbERPTWsCMRC9F/wPYYReSs3Wg9TVKFJoEUFKVyntbdjM&#10;bqKbyXYTddtf3wiF3ubxPme+7F0jztQF61nBwygDQVx6bblWsN893z+CCBFZY+OZFHxTgOVicDPH&#10;XPsLv9G5iLVIIRxyVGBibHMpQ2nIYRj5ljhxle8cxgS7WuoOLyncNXKcZRPp0HJqMNjSk6HyWJyc&#10;gun7x131ac1P/fJ6mFTrYmu/Nlulbof9agYiUh//xX/utU7zx3D9JR0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YwT4xQAAANsAAAAPAAAAAAAAAAAAAAAAAJgCAABkcnMv&#10;ZG93bnJldi54bWxQSwUGAAAAAAQABAD1AAAAigMAAAAA&#10;" filled="f" stroked="f">
                  <v:textbox inset="2.53958mm,2.53958mm,2.53958mm,2.53958mm">
                    <w:txbxContent>
                      <w:p w:rsidR="008205A2" w:rsidRDefault="00A7507C">
                        <w:pPr>
                          <w:spacing w:line="240" w:lineRule="auto"/>
                          <w:textDirection w:val="btLr"/>
                        </w:pPr>
                        <w:r>
                          <w:t>Capital</w:t>
                        </w:r>
                      </w:p>
                    </w:txbxContent>
                  </v:textbox>
                </v:shape>
                <v:shape id="Text Box 13" o:spid="_x0000_s1038" type="#_x0000_t202" style="position:absolute;left:6572;top:3239;width:10920;height:3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hY8UA&#10;AADbAAAADwAAAGRycy9kb3ducmV2LnhtbERP30vDMBB+F/wfwgm+iEs3Ycxu2ZDBxhgMsRPRt6O5&#10;NpnNpWviVv3rF0Hw7T6+nzdb9K4RJ+qC9axgOMhAEJdeW64VvO5X9xMQISJrbDyTgm8KsJhfX80w&#10;1/7ML3QqYi1SCIccFZgY21zKUBpyGAa+JU5c5TuHMcGulrrDcwp3jRxl2Vg6tJwaDLa0NFR+Fl9O&#10;wePb+131Yc1PvX4+jKtNsbPH7U6p25v+aQoiUh//xX/ujU7zH+D3l3SA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L6FjxQAAANsAAAAPAAAAAAAAAAAAAAAAAJgCAABkcnMv&#10;ZG93bnJldi54bWxQSwUGAAAAAAQABAD1AAAAigMAAAAA&#10;" filled="f" stroked="f">
                  <v:textbox inset="2.53958mm,2.53958mm,2.53958mm,2.53958mm">
                    <w:txbxContent>
                      <w:p w:rsidR="008205A2" w:rsidRDefault="00A7507C">
                        <w:pPr>
                          <w:spacing w:line="240" w:lineRule="auto"/>
                          <w:textDirection w:val="btLr"/>
                        </w:pPr>
                        <w:r>
                          <w:t>TA</w:t>
                        </w:r>
                      </w:p>
                    </w:txbxContent>
                  </v:textbox>
                </v:shape>
                <v:shape id="Bent Arrow 14" o:spid="_x0000_s1039" style="position:absolute;left:16668;top:33337;width:10953;height:8574;rotation:180;flip:x;visibility:visible;mso-wrap-style:square;v-text-anchor:middle" coordsize="1095300,857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bf/8AA&#10;AADbAAAADwAAAGRycy9kb3ducmV2LnhtbERPTWvCQBC9F/wPywjemo1VpMasUlrEXpP04HHIjkkw&#10;Oxt3V43/vlsoeJvH+5x8N5pe3Mj5zrKCeZKCIK6t7rhR8FPtX99B+ICssbdMCh7kYbedvOSYaXvn&#10;gm5laEQMYZ+hgjaEIZPS1y0Z9IkdiCN3ss5giNA1Uju8x3DTy7c0XUmDHceGFgf6bKk+l1ejgG21&#10;PttDdf06psvi4g5uXBin1Gw6fmxABBrDU/zv/tZx/hL+fo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bf/8AAAADbAAAADwAAAAAAAAAAAAAAAACYAgAAZHJzL2Rvd25y&#10;ZXYueG1sUEsFBgAAAAAEAAQA9QAAAIUDAAAAAA==&#10;" adj="-11796480,,5400" path="m,857400l,502046c,268028,189709,78319,423727,78319r457223,l880950,r214350,108110l880950,216219r,-78319l423727,137900v-201112,,-364146,163034,-364146,364146l59581,857400,,857400xe" fillcolor="blue">
                  <v:stroke joinstyle="round"/>
                  <v:formulas/>
                  <v:path arrowok="t" o:connecttype="custom" o:connectlocs="0,857400;0,502046;423727,78319;880950,78319;880950,0;1095300,108110;880950,216219;880950,137900;423727,137900;59581,502046;59581,857400;0,857400" o:connectangles="0,0,0,0,0,0,0,0,0,0,0,0" textboxrect="0,0,1095300,857400"/>
                  <v:textbox inset="2.53958mm,2.53958mm,2.53958mm,2.53958mm">
                    <w:txbxContent>
                      <w:p w:rsidR="008205A2" w:rsidRDefault="008205A2">
                        <w:pPr>
                          <w:spacing w:line="240" w:lineRule="auto"/>
                          <w:textDirection w:val="btLr"/>
                        </w:pPr>
                      </w:p>
                    </w:txbxContent>
                  </v:textbox>
                </v:shape>
                <v:shape id="Right Arrow 15" o:spid="_x0000_s1040" type="#_x0000_t13" style="position:absolute;left:34210;top:19627;width:21080;height:1048;rotation:259528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LLwMEA&#10;AADbAAAADwAAAGRycy9kb3ducmV2LnhtbERP3UrDMBS+H/gO4QjebamDbVqXDRE2ihfiqg9waI5t&#10;aXJSk2ypb28Ggnfn4/s92/1kjbiQD71jBfeLAgRx43TPrYLPj8P8AUSIyBqNY1LwQwH2u5vZFkvt&#10;Ep/oUsdW5BAOJSroYhxLKUPTkcWwcCNx5r6ctxgz9K3UHlMOt0Yui2ItLfacGzoc6aWjZqjPVsF3&#10;5R9Nek1nV7+blI6bYVO9DUrd3U7PTyAiTfFf/OeudJ6/gusv+Q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yy8DBAAAA2wAAAA8AAAAAAAAAAAAAAAAAmAIAAGRycy9kb3du&#10;cmV2LnhtbFBLBQYAAAAABAAEAPUAAACGAwAAAAA=&#10;" adj="21063" fillcolor="#6aa84f">
                  <v:stroke joinstyle="round"/>
                  <v:textbox inset="2.53958mm,2.53958mm,2.53958mm,2.53958mm">
                    <w:txbxContent>
                      <w:p w:rsidR="008205A2" w:rsidRDefault="008205A2">
                        <w:pPr>
                          <w:spacing w:line="240" w:lineRule="auto"/>
                          <w:textDirection w:val="btLr"/>
                        </w:pPr>
                      </w:p>
                    </w:txbxContent>
                  </v:textbox>
                </v:shape>
                <v:shape id="Bent Arrow 16" o:spid="_x0000_s1041" style="position:absolute;left:45902;top:33337;width:13821;height:8574;rotation:180;visibility:visible;mso-wrap-style:square;v-text-anchor:middle" coordsize="1382100,857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D0L78A&#10;AADbAAAADwAAAGRycy9kb3ducmV2LnhtbERPTYvCMBC9L/gfwgje1lRlRatRRFA8LRj1PjRjW2wm&#10;JYla/fWbhYW9zeN9znLd2UY8yIfasYLRMANBXDhTc6ngfNp9zkCEiGywcUwKXhRgvep9LDE37slH&#10;euhYihTCIUcFVYxtLmUoKrIYhq4lTtzVeYsxQV9K4/GZwm0jx1k2lRZrTg0VtrStqLjpu1XwffSj&#10;Md5r/Lqc3hNt93qu5VapQb/bLEBE6uK/+M99MGn+FH5/SQfI1Q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PQvvwAAANsAAAAPAAAAAAAAAAAAAAAAAJgCAABkcnMvZG93bnJl&#10;di54bWxQSwUGAAAAAAQABAD1AAAAhAMAAAAA&#10;" adj="-11796480,,5400" path="m,857400l,249911c,155144,76824,78320,171591,78320r996159,-1l1167750,r214350,108110l1167750,216219r,-78319l171591,137900v-61862,,-112011,50149,-112011,112011c59580,452407,59581,654904,59581,857400l,857400xe" fillcolor="#f1c232">
                  <v:stroke joinstyle="round"/>
                  <v:formulas/>
                  <v:path arrowok="t" o:connecttype="custom" o:connectlocs="0,857400;0,249911;171591,78320;1167750,78319;1167750,0;1382100,108110;1167750,216219;1167750,137900;171591,137900;59580,249911;59581,857400;0,857400" o:connectangles="0,0,0,0,0,0,0,0,0,0,0,0" textboxrect="0,0,1382100,857400"/>
                  <v:textbox inset="2.53958mm,2.53958mm,2.53958mm,2.53958mm">
                    <w:txbxContent>
                      <w:p w:rsidR="008205A2" w:rsidRDefault="008205A2">
                        <w:pPr>
                          <w:spacing w:line="240" w:lineRule="auto"/>
                          <w:textDirection w:val="btLr"/>
                        </w:pPr>
                      </w:p>
                    </w:txbxContent>
                  </v:textbox>
                </v:shape>
                <v:shape id="Right Arrow 17" o:spid="_x0000_s1042" type="#_x0000_t13" style="position:absolute;left:2095;top:6477;width:4287;height:1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87lcMA&#10;AADbAAAADwAAAGRycy9kb3ducmV2LnhtbESPQW/CMAyF75P4D5GRuA2XHWAqBIRAjB122IADR9OY&#10;tqJxqiTQ7t8vkybtZus9v+95septox7sQ+1Ew2ScgWIpnKml1HA67p5fQYVIYqhxwhq+OcBqOXha&#10;UG5cJ1/8OMRSpRAJOWmoYmxzxFBUbCmMXcuStKvzlmJafYnGU5fCbYMvWTZFS7UkQkUtbyouboe7&#10;TdzmDS/4Efb+WLTbzaz/3OG503o07NdzUJH7+G/+u343qf4Mfn9JA+D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87lcMAAADbAAAADwAAAAAAAAAAAAAAAACYAgAAZHJzL2Rv&#10;d25yZXYueG1sUEsFBgAAAAAEAAQA9QAAAIgDAAAAAA==&#10;" adj="18962" fillcolor="#93c47d">
                  <v:stroke joinstyle="round"/>
                  <v:textbox inset="2.53958mm,2.53958mm,2.53958mm,2.53958mm">
                    <w:txbxContent>
                      <w:p w:rsidR="008205A2" w:rsidRDefault="008205A2">
                        <w:pPr>
                          <w:spacing w:line="240" w:lineRule="auto"/>
                          <w:textDirection w:val="btLr"/>
                        </w:pPr>
                      </w:p>
                    </w:txbxContent>
                  </v:textbox>
                </v:shape>
                <v:shape id="Text Box 18" o:spid="_x0000_s1043" type="#_x0000_t202" style="position:absolute;left:6572;top:5715;width:11420;height:3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szEscA&#10;AADbAAAADwAAAGRycy9kb3ducmV2LnhtbESPQUsDMRCF70L/Q5iCF7FZPRRdmxYpVIpQxFWkvQ2b&#10;2U10M1k3sV399c5B8DbDe/PeN4vVGDp1pCH5yAauZgUo4jpaz62B15fN5Q2olJEtdpHJwDclWC0n&#10;ZwssbTzxMx2r3CoJ4VSiAZdzX2qdakcB0yz2xKI1cQiYZR1abQc8SXjo9HVRzHVAz9LgsKe1o/qj&#10;+goGbt/2F83Bu5/24el93myrnf983BlzPh3v70BlGvO/+e96awVfYOUXGUA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LMxLHAAAA2wAAAA8AAAAAAAAAAAAAAAAAmAIAAGRy&#10;cy9kb3ducmV2LnhtbFBLBQYAAAAABAAEAPUAAACMAwAAAAA=&#10;" filled="f" stroked="f">
                  <v:textbox inset="2.53958mm,2.53958mm,2.53958mm,2.53958mm">
                    <w:txbxContent>
                      <w:p w:rsidR="008205A2" w:rsidRDefault="00A7507C">
                        <w:pPr>
                          <w:spacing w:line="240" w:lineRule="auto"/>
                          <w:textDirection w:val="btLr"/>
                        </w:pPr>
                        <w:r>
                          <w:t>Capital &amp; TA</w:t>
                        </w:r>
                      </w:p>
                    </w:txbxContent>
                  </v:textbox>
                </v:shape>
                <w10:anchorlock/>
              </v:group>
            </w:pict>
          </mc:Fallback>
        </mc:AlternateContent>
      </w:r>
    </w:p>
    <w:sectPr w:rsidR="008205A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C7E5F"/>
    <w:multiLevelType w:val="multilevel"/>
    <w:tmpl w:val="8A1839F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8205A2"/>
    <w:rsid w:val="008205A2"/>
    <w:rsid w:val="00A7507C"/>
    <w:rsid w:val="00AD6D80"/>
    <w:rsid w:val="00F66B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2605</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USAID</Company>
  <LinksUpToDate>false</LinksUpToDate>
  <CharactersWithSpaces>3056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Monteleone, Michael (ASIA/TS)</dc:creator>
  <cp:lastModifiedBy>Mah Jia Wei Heidi</cp:lastModifiedBy>
  <cp:revision>2</cp:revision>
  <dcterms:created xsi:type="dcterms:W3CDTF">2016-07-12T02:23:00Z</dcterms:created>
  <dcterms:modified xsi:type="dcterms:W3CDTF">2016-07-12T02:23:00Z</dcterms:modified>
</cp:coreProperties>
</file>